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F7173C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 w:rsidR="00F7173C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>زیست شناسي سلولی و مولکولی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ab/>
      </w:r>
      <w:r w:rsidR="00745799">
        <w:rPr>
          <w:rFonts w:ascii="Times New Roman" w:hAnsi="Times New Roman" w:cs="B Nazanin" w:hint="cs"/>
          <w:sz w:val="24"/>
          <w:szCs w:val="24"/>
          <w:rtl/>
        </w:rPr>
        <w:t>ندارد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C8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="00C877DC">
        <w:rPr>
          <w:rFonts w:ascii="Times New Roman" w:hAnsi="Times New Roman" w:cs="B Zar" w:hint="cs"/>
          <w:sz w:val="24"/>
          <w:szCs w:val="24"/>
          <w:rtl/>
        </w:rPr>
        <w:t>34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="00C877DC">
        <w:rPr>
          <w:rFonts w:cs="B Nazanin" w:hint="cs"/>
          <w:b/>
          <w:bCs/>
          <w:sz w:val="24"/>
          <w:szCs w:val="24"/>
          <w:rtl/>
        </w:rPr>
        <w:t>17</w:t>
      </w:r>
      <w:r>
        <w:rPr>
          <w:rFonts w:cs="B Nazanin" w:hint="cs"/>
          <w:b/>
          <w:bCs/>
          <w:sz w:val="24"/>
          <w:szCs w:val="24"/>
          <w:rtl/>
        </w:rPr>
        <w:t>جلسه</w:t>
      </w:r>
    </w:p>
    <w:p w:rsidR="00D73417" w:rsidRPr="004F5F6F" w:rsidRDefault="00D73417" w:rsidP="008D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دانشکده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پزشکي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-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بیمارستان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حضرت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قائم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(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عج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>)</w:t>
      </w:r>
    </w:p>
    <w:p w:rsidR="00D73417" w:rsidRDefault="00D73417" w:rsidP="00C8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="00C877DC">
        <w:rPr>
          <w:rFonts w:ascii="Times New Roman" w:hAnsi="Times New Roman" w:cs="B Zar" w:hint="cs"/>
          <w:sz w:val="24"/>
          <w:szCs w:val="24"/>
          <w:rtl/>
        </w:rPr>
        <w:t>نظری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877DC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C8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</w:t>
      </w:r>
      <w:r w:rsidR="00C877DC">
        <w:rPr>
          <w:rFonts w:cs="B Nazanin" w:hint="cs"/>
          <w:b/>
          <w:bCs/>
          <w:sz w:val="24"/>
          <w:szCs w:val="24"/>
          <w:rtl/>
        </w:rPr>
        <w:t>دکتر محمد درخشان- دکتر مسعود يوسفي- دکتر زهرا مشکات- دکتر سعید عامل جامه دار</w:t>
      </w:r>
    </w:p>
    <w:p w:rsidR="00D73417" w:rsidRDefault="00D73417" w:rsidP="00C877DC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BB0BFC">
        <w:rPr>
          <w:rFonts w:cs="B Titr" w:hint="cs"/>
          <w:rtl/>
        </w:rPr>
        <w:t>هدف کلی:</w:t>
      </w: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آشنایی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دانشجویان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با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ساختمان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ژنتیکی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میکروارگانیسم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ها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مکانیسم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تغییرات</w:t>
      </w:r>
      <w:r w:rsidR="00C877DC" w:rsidRPr="00C877D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C877DC" w:rsidRPr="00C877DC">
        <w:rPr>
          <w:rFonts w:ascii="Times New Roman" w:hAnsi="Times New Roman" w:cs="B Zar" w:hint="cs"/>
          <w:color w:val="000000"/>
          <w:sz w:val="24"/>
          <w:szCs w:val="24"/>
          <w:rtl/>
        </w:rPr>
        <w:t>ژنتیکی</w:t>
      </w:r>
    </w:p>
    <w:p w:rsidR="00D73417" w:rsidRPr="00BB0BFC" w:rsidRDefault="00D73417" w:rsidP="00D73417">
      <w:pPr>
        <w:bidi/>
        <w:rPr>
          <w:rFonts w:cs="B Nazanin"/>
          <w:sz w:val="20"/>
          <w:szCs w:val="20"/>
          <w:rtl/>
        </w:rPr>
      </w:pPr>
      <w:r w:rsidRPr="00BB0BFC">
        <w:rPr>
          <w:rFonts w:cs="B Titr" w:hint="cs"/>
          <w:rtl/>
        </w:rPr>
        <w:t>اهداف اختصاصي: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ژنوم باکتری، کرومزوم و پلاسمید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 xml:space="preserve">همانندسازی 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>DNA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 xml:space="preserve"> در باکتری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آنزیم های محدودالاثر و کاربرد آنها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روش های انتخاب موتاسیون در باکتری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مکانیسم سرطان زایی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ترانسداکشن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کونژوگیشن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عناصر ژنتیکی قابل انتقال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رونویسی در پروکاریوت ها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تنظیم بیان ژن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کلونینگ ژن در باکتری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کلونینگ ژن و انواع وکتورهای مورد استفاده در آن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C877DC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مکانیسم تنظیم ژن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.</w:t>
      </w:r>
    </w:p>
    <w:p w:rsidR="00C877DC" w:rsidRPr="00AD17FF" w:rsidRDefault="00C877DC" w:rsidP="00C87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C877DC">
        <w:rPr>
          <w:rFonts w:asciiTheme="minorHAnsi" w:eastAsiaTheme="minorHAnsi" w:hAnsiTheme="minorHAnsi" w:cs="B Nazanin" w:hint="cs"/>
          <w:sz w:val="24"/>
          <w:szCs w:val="24"/>
          <w:rtl/>
          <w:lang w:bidi="ar-SA"/>
        </w:rPr>
        <w:t>عناصر قابل انتقال را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توضیح</w:t>
      </w:r>
      <w:r w:rsidRPr="00C877DC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  <w:r w:rsidRPr="00C877DC">
        <w:rPr>
          <w:rFonts w:asciiTheme="minorHAnsi" w:eastAsiaTheme="minorHAnsi" w:hAnsiTheme="minorHAnsi" w:cs="B Nazanin"/>
          <w:sz w:val="24"/>
          <w:szCs w:val="24"/>
          <w:rtl/>
          <w:lang w:bidi="ar-SA"/>
        </w:rPr>
        <w:t>دهند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>.</w:t>
      </w:r>
    </w:p>
    <w:p w:rsidR="008D0767" w:rsidRDefault="008D0767" w:rsidP="008D0767">
      <w:pPr>
        <w:bidi/>
        <w:spacing w:line="240" w:lineRule="auto"/>
        <w:ind w:left="540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300B0A" w:rsidRDefault="00300B0A" w:rsidP="00300B0A">
      <w:pPr>
        <w:bidi/>
        <w:spacing w:line="240" w:lineRule="auto"/>
        <w:ind w:left="540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300B0A" w:rsidRPr="008D0767" w:rsidRDefault="00300B0A" w:rsidP="00300B0A">
      <w:pPr>
        <w:bidi/>
        <w:spacing w:line="240" w:lineRule="auto"/>
        <w:ind w:left="540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D73417" w:rsidRPr="00D73417" w:rsidRDefault="00D73417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lastRenderedPageBreak/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AB7DF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جلسات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C877DC" w:rsidRPr="002C6460" w:rsidTr="00D73417">
        <w:trPr>
          <w:trHeight w:val="570"/>
        </w:trPr>
        <w:tc>
          <w:tcPr>
            <w:tcW w:w="4490" w:type="dxa"/>
          </w:tcPr>
          <w:p w:rsidR="00C877DC" w:rsidRPr="00300648" w:rsidRDefault="00C877DC" w:rsidP="00300B0A">
            <w:pPr>
              <w:bidi/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ژنوم باکتری، کروموزوم و پلاسمید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Pr="00300648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همانند سازی </w:t>
            </w:r>
            <w:r>
              <w:rPr>
                <w:sz w:val="24"/>
                <w:szCs w:val="24"/>
                <w:lang w:bidi="fa-IR"/>
              </w:rPr>
              <w:t>DNA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در باکتری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Pr="00300648" w:rsidRDefault="00C877DC" w:rsidP="00300B0A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آنزیم های محدود الاثر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BB0BFC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دکتر عامل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Pr="00300648" w:rsidRDefault="00C877DC" w:rsidP="00300B0A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انتخاب موتاسیون در باکتری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BB0BFC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دکتر عامل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Pr="00300648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سرطانزایی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Pr="006C3192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ترانسداکشن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کونژوگاسیون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عناصر ژنتیکی قابل انتقال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  <w:bookmarkStart w:id="0" w:name="_GoBack"/>
            <w:bookmarkEnd w:id="0"/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رونویسی در پروکاریوتها 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تنظیم بیان ژن 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کلونینگ ژن در باکتری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کلونینگ ژن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تنظیم ژن 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بیان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عناصر قابل انتقال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C877DC" w:rsidRPr="002C6460" w:rsidTr="00D73417">
        <w:trPr>
          <w:trHeight w:val="625"/>
        </w:trPr>
        <w:tc>
          <w:tcPr>
            <w:tcW w:w="4490" w:type="dxa"/>
          </w:tcPr>
          <w:p w:rsidR="00C877DC" w:rsidRDefault="00C877DC" w:rsidP="00300B0A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تنرانسداکشن</w:t>
            </w:r>
          </w:p>
        </w:tc>
        <w:tc>
          <w:tcPr>
            <w:tcW w:w="2871" w:type="dxa"/>
          </w:tcPr>
          <w:p w:rsidR="00C877DC" w:rsidRPr="002C6460" w:rsidRDefault="00C877DC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C877DC" w:rsidRPr="00D73417" w:rsidRDefault="0096190D" w:rsidP="00C877D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</w:tbl>
    <w:p w:rsidR="00726030" w:rsidRDefault="00726030" w:rsidP="00726030">
      <w:pPr>
        <w:bidi/>
        <w:rPr>
          <w:rtl/>
        </w:rPr>
      </w:pP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روش آموزش / روش تدریس:</w:t>
      </w:r>
    </w:p>
    <w:p w:rsidR="00726030" w:rsidRPr="00BB0BFC" w:rsidRDefault="00726030" w:rsidP="008D0767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سخنرانی،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پرسش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پاسخ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lastRenderedPageBreak/>
        <w:t>وسایل و تجهیزات آموزش مورد نیاز: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8D0767" w:rsidRDefault="008D0767" w:rsidP="00745799">
      <w:pPr>
        <w:bidi/>
        <w:spacing w:after="0"/>
        <w:rPr>
          <w:rFonts w:ascii="Times New Roman" w:hAnsi="Times New Roman" w:cs="B Zar"/>
          <w:sz w:val="24"/>
          <w:szCs w:val="24"/>
          <w:rtl/>
        </w:rPr>
      </w:pPr>
      <w:r w:rsidRPr="008D0767">
        <w:rPr>
          <w:rFonts w:ascii="Times New Roman" w:hAnsi="Times New Roman" w:cs="B Zar" w:hint="cs"/>
          <w:sz w:val="24"/>
          <w:szCs w:val="24"/>
          <w:rtl/>
        </w:rPr>
        <w:t>وایت</w:t>
      </w:r>
      <w:r w:rsidRPr="008D076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8D0767">
        <w:rPr>
          <w:rFonts w:ascii="Times New Roman" w:hAnsi="Times New Roman" w:cs="B Zar" w:hint="cs"/>
          <w:sz w:val="24"/>
          <w:szCs w:val="24"/>
          <w:rtl/>
        </w:rPr>
        <w:t>بورد،</w:t>
      </w:r>
      <w:r w:rsidRPr="008D076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8D0767">
        <w:rPr>
          <w:rFonts w:ascii="Times New Roman" w:hAnsi="Times New Roman" w:cs="B Zar" w:hint="cs"/>
          <w:sz w:val="24"/>
          <w:szCs w:val="24"/>
          <w:rtl/>
        </w:rPr>
        <w:t>،ویدئو</w:t>
      </w:r>
      <w:r w:rsidRPr="008D076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8D0767">
        <w:rPr>
          <w:rFonts w:ascii="Times New Roman" w:hAnsi="Times New Roman" w:cs="B Zar" w:hint="cs"/>
          <w:sz w:val="24"/>
          <w:szCs w:val="24"/>
          <w:rtl/>
        </w:rPr>
        <w:t>پروژکتور</w:t>
      </w:r>
    </w:p>
    <w:p w:rsidR="00726030" w:rsidRPr="00BB0BFC" w:rsidRDefault="00726030" w:rsidP="008D0767">
      <w:pPr>
        <w:bidi/>
        <w:spacing w:after="0"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تکالیف و وظایف دانشجویان (تجارب یادگیری):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/>
          <w:rtl/>
        </w:rPr>
        <w:t>1.</w:t>
      </w:r>
      <w:r w:rsidRPr="008D0767">
        <w:rPr>
          <w:rFonts w:cs="B Nazanin" w:hint="cs"/>
          <w:rtl/>
        </w:rPr>
        <w:t>حضور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به موقع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و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فعال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در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کلاس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/>
          <w:rtl/>
        </w:rPr>
        <w:t>2.</w:t>
      </w:r>
      <w:r w:rsidRPr="008D0767">
        <w:rPr>
          <w:rFonts w:cs="B Nazanin" w:hint="cs"/>
          <w:rtl/>
        </w:rPr>
        <w:t xml:space="preserve"> 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مطالعه مطالب قبل از برگزاری کلاس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/>
          <w:rtl/>
        </w:rPr>
        <w:t>3.</w:t>
      </w:r>
      <w:r w:rsidRPr="008D0767">
        <w:rPr>
          <w:rFonts w:cs="B Nazanin" w:hint="cs"/>
          <w:rtl/>
        </w:rPr>
        <w:t xml:space="preserve"> شرکت فعال و اظهار نظر در مورد مطالب ارائه شده در کلاس</w:t>
      </w:r>
      <w:r w:rsidRPr="008D0767">
        <w:rPr>
          <w:rFonts w:cs="B Nazanin"/>
          <w:rtl/>
        </w:rPr>
        <w:t xml:space="preserve"> 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 w:hint="cs"/>
          <w:rtl/>
        </w:rPr>
        <w:t>4. جستجوی منابع و ارائه پاسخ در سوالات مطرح شده در هر جلسه کلاس</w:t>
      </w:r>
    </w:p>
    <w:p w:rsidR="00726030" w:rsidRPr="00BB0BFC" w:rsidRDefault="00726030" w:rsidP="008D0767">
      <w:pPr>
        <w:bidi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نحوه ارزشیابی دانشجویان در پایان کلاس: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hint="cs"/>
          <w:rtl/>
        </w:rPr>
        <w:t>1.</w:t>
      </w:r>
      <w:r w:rsidRPr="00BB0BFC">
        <w:rPr>
          <w:rFonts w:cs="B Nazanin" w:hint="cs"/>
          <w:rtl/>
        </w:rPr>
        <w:t>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طول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p w:rsidR="00726030" w:rsidRDefault="00726030" w:rsidP="00726030">
      <w:pPr>
        <w:bidi/>
        <w:rPr>
          <w:rFonts w:cs="B Nazanin"/>
          <w:rtl/>
        </w:rPr>
      </w:pPr>
      <w:r w:rsidRPr="00BB0BFC">
        <w:rPr>
          <w:rFonts w:cs="B Nazanin"/>
          <w:rtl/>
        </w:rPr>
        <w:t>2.</w:t>
      </w:r>
      <w:r w:rsidRPr="00BB0BFC">
        <w:rPr>
          <w:rFonts w:cs="B Nazanin" w:hint="cs"/>
          <w:rtl/>
        </w:rPr>
        <w:t xml:space="preserve"> 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پایان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tbl>
      <w:tblPr>
        <w:bidiVisual/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3"/>
        <w:gridCol w:w="3392"/>
      </w:tblGrid>
      <w:tr w:rsidR="008D0767" w:rsidRPr="00FB62DA" w:rsidTr="00E2388F">
        <w:trPr>
          <w:trHeight w:val="214"/>
          <w:jc w:val="center"/>
        </w:trPr>
        <w:tc>
          <w:tcPr>
            <w:tcW w:w="6443" w:type="dxa"/>
            <w:shd w:val="clear" w:color="auto" w:fill="D0CECE" w:themeFill="background2" w:themeFillShade="E6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3392" w:type="dxa"/>
            <w:shd w:val="clear" w:color="auto" w:fill="D0CECE" w:themeFill="background2" w:themeFillShade="E6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8D0767" w:rsidRPr="00FB62DA" w:rsidTr="005C0549">
        <w:trPr>
          <w:trHeight w:val="421"/>
          <w:jc w:val="center"/>
        </w:trPr>
        <w:tc>
          <w:tcPr>
            <w:tcW w:w="6443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مشارکت در بحث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های کلاسی، پاسخ به سئوالات طرح شده در هر جلسه</w:t>
            </w:r>
          </w:p>
        </w:tc>
        <w:tc>
          <w:tcPr>
            <w:tcW w:w="3392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5</w:t>
            </w:r>
          </w:p>
        </w:tc>
      </w:tr>
      <w:tr w:rsidR="008D0767" w:rsidRPr="00FB62DA" w:rsidTr="005C0549">
        <w:trPr>
          <w:trHeight w:val="338"/>
          <w:jc w:val="center"/>
        </w:trPr>
        <w:tc>
          <w:tcPr>
            <w:tcW w:w="6443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</w:p>
        </w:tc>
        <w:tc>
          <w:tcPr>
            <w:tcW w:w="3392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15</w:t>
            </w:r>
          </w:p>
        </w:tc>
      </w:tr>
    </w:tbl>
    <w:p w:rsidR="00E2388F" w:rsidRPr="00BB0BFC" w:rsidRDefault="00E2388F" w:rsidP="00E2388F">
      <w:pPr>
        <w:bidi/>
        <w:rPr>
          <w:rFonts w:cs="B Nazanin"/>
          <w:rtl/>
        </w:rPr>
      </w:pPr>
    </w:p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منابع :</w:t>
      </w:r>
      <w:r w:rsidRPr="00BB0BF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C877DC" w:rsidRPr="00C877DC" w:rsidRDefault="00C877DC" w:rsidP="00C877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</w:rPr>
      </w:pPr>
      <w:r w:rsidRPr="00C877DC">
        <w:rPr>
          <w:rFonts w:ascii="Times New Roman" w:eastAsia="Times New Roman" w:hAnsi="Times New Roman" w:cs="B Nazanin"/>
          <w:sz w:val="20"/>
          <w:szCs w:val="20"/>
        </w:rPr>
        <w:t>Zinsser Microbiology, last edition</w:t>
      </w:r>
    </w:p>
    <w:p w:rsidR="008D0767" w:rsidRPr="00BB0BFC" w:rsidRDefault="00C877DC" w:rsidP="00C877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</w:rPr>
      </w:pPr>
      <w:r w:rsidRPr="00C877DC">
        <w:rPr>
          <w:rFonts w:ascii="Times New Roman" w:eastAsia="Times New Roman" w:hAnsi="Times New Roman" w:cs="B Nazanin"/>
          <w:sz w:val="20"/>
          <w:szCs w:val="20"/>
        </w:rPr>
        <w:t>Gene Cloning, TA Brown, last edition</w:t>
      </w:r>
    </w:p>
    <w:sectPr w:rsidR="008D0767" w:rsidRPr="00BB0BFC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E6" w:rsidRDefault="006517E6" w:rsidP="00D73417">
      <w:pPr>
        <w:spacing w:after="0" w:line="240" w:lineRule="auto"/>
      </w:pPr>
      <w:r>
        <w:separator/>
      </w:r>
    </w:p>
  </w:endnote>
  <w:endnote w:type="continuationSeparator" w:id="0">
    <w:p w:rsidR="006517E6" w:rsidRDefault="006517E6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E6" w:rsidRDefault="006517E6" w:rsidP="00D73417">
      <w:pPr>
        <w:spacing w:after="0" w:line="240" w:lineRule="auto"/>
      </w:pPr>
      <w:r>
        <w:separator/>
      </w:r>
    </w:p>
  </w:footnote>
  <w:footnote w:type="continuationSeparator" w:id="0">
    <w:p w:rsidR="006517E6" w:rsidRDefault="006517E6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C6460"/>
    <w:rsid w:val="00300B0A"/>
    <w:rsid w:val="003E471F"/>
    <w:rsid w:val="006517E6"/>
    <w:rsid w:val="00726030"/>
    <w:rsid w:val="00745799"/>
    <w:rsid w:val="008D0767"/>
    <w:rsid w:val="0096190D"/>
    <w:rsid w:val="00AB7DF0"/>
    <w:rsid w:val="00BB0BFC"/>
    <w:rsid w:val="00BE085F"/>
    <w:rsid w:val="00C72E81"/>
    <w:rsid w:val="00C85730"/>
    <w:rsid w:val="00C877DC"/>
    <w:rsid w:val="00D73417"/>
    <w:rsid w:val="00E2388F"/>
    <w:rsid w:val="00EE1CDA"/>
    <w:rsid w:val="00F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B7FD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Samira Asli</cp:lastModifiedBy>
  <cp:revision>2</cp:revision>
  <dcterms:created xsi:type="dcterms:W3CDTF">2022-12-01T06:37:00Z</dcterms:created>
  <dcterms:modified xsi:type="dcterms:W3CDTF">2022-12-01T06:37:00Z</dcterms:modified>
</cp:coreProperties>
</file>